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ind w:firstLine="220" w:firstLineChars="100"/>
        <w:rPr>
          <w:rFonts w:ascii="Times New Roman" w:hAnsi="Times New Roman" w:cs="Arial Unicode MS"/>
          <w:color w:val="000000"/>
        </w:rPr>
      </w:pPr>
      <w:r>
        <w:rPr>
          <w:rFonts w:ascii="Times New Roman" w:hAnsi="Times New Roman"/>
        </w:rPr>
        <w:pict>
          <v:shape id="_x0000_s1029" o:spid="_x0000_s1029" o:spt="75" alt="文档封面配图-02" type="#_x0000_t75" style="position:absolute;left:0pt;margin-left:-241.95pt;margin-top:45.55pt;height:570.7pt;width:595.3pt;z-index:-251658240;mso-width-relative:page;mso-height-relative:page;" filled="f" o:preferrelative="t" stroked="f" coordsize="21600,21600">
            <v:path/>
            <v:fill on="f" focussize="0,0"/>
            <v:stroke on="f" joinstyle="miter"/>
            <v:imagedata r:id="rId6" croptop="11073f" o:title="文档封面配图-02"/>
            <o:lock v:ext="edit" aspectratio="t"/>
          </v:shape>
        </w:pic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</w:p>
    <w:p>
      <w:pPr>
        <w:spacing w:after="156" w:afterLines="50" w:line="500" w:lineRule="exact"/>
        <w:ind w:left="-284" w:leftChars="-129" w:firstLine="0"/>
        <w:rPr>
          <w:rFonts w:ascii="Times New Roman" w:hAnsi="Times New Roman" w:eastAsia="微软雅黑"/>
          <w:color w:val="FFFFFF" w:themeColor="background1"/>
          <w:spacing w:val="6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编号：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CIMICS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-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 xml:space="preserve"> CP-30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4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 xml:space="preserve">-00          </w:t>
      </w:r>
      <w:r>
        <w:rPr>
          <w:rFonts w:hint="eastAsia" w:ascii="Times New Roman" w:hAnsi="Times New Roman" w:eastAsia="微软雅黑"/>
          <w:color w:val="FFFFFF" w:themeColor="background1"/>
          <w:spacing w:val="6"/>
          <w:sz w:val="24"/>
          <w:szCs w:val="24"/>
        </w:rPr>
        <w:t>密级：内部</w:t>
      </w:r>
    </w:p>
    <w:p>
      <w:pPr>
        <w:spacing w:line="500" w:lineRule="exact"/>
        <w:ind w:leftChars="-129" w:hanging="284" w:hangingChars="129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cs="Arial Unicode MS"/>
          <w:color w:val="FFFFFF" w:themeColor="background1"/>
        </w:rPr>
        <w:t>[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文档版本号:1.0]</w: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[修订日期: 2016-08-01]</w:t>
      </w: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before="312" w:beforeLines="100"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70"/>
          <w:szCs w:val="70"/>
        </w:rPr>
      </w:pPr>
      <w:r>
        <w:rPr>
          <w:rFonts w:hint="eastAsia" w:ascii="Times New Roman" w:hAnsi="Times New Roman" w:eastAsia="方正大标宋简体" w:cs="黑体"/>
          <w:color w:val="0068B6"/>
          <w:spacing w:val="10"/>
          <w:sz w:val="70"/>
          <w:szCs w:val="70"/>
        </w:rPr>
        <w:t>DICOM</w:t>
      </w:r>
      <w:r>
        <w:rPr>
          <w:rFonts w:hint="eastAsia" w:ascii="Times New Roman" w:hAnsi="Times New Roman" w:eastAsia="方正大标宋简体"/>
          <w:color w:val="0068B6"/>
          <w:spacing w:val="10"/>
          <w:sz w:val="70"/>
          <w:szCs w:val="70"/>
        </w:rPr>
        <w:t>标准符合性测评</w:t>
      </w:r>
    </w:p>
    <w:p>
      <w:pPr>
        <w:spacing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96"/>
          <w:szCs w:val="96"/>
        </w:rPr>
      </w:pPr>
      <w:r>
        <w:rPr>
          <w:rFonts w:hint="eastAsia" w:ascii="Times New Roman" w:hAnsi="Times New Roman" w:eastAsia="方正大标宋简体"/>
          <w:color w:val="0068B6"/>
          <w:spacing w:val="10"/>
          <w:sz w:val="96"/>
          <w:szCs w:val="96"/>
        </w:rPr>
        <w:t>文审结果汇总表</w:t>
      </w: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pStyle w:val="20"/>
        <w:spacing w:line="240" w:lineRule="auto"/>
        <w:ind w:right="-312" w:rightChars="-142"/>
        <w:jc w:val="both"/>
        <w:rPr>
          <w:rFonts w:ascii="Times New Roman" w:hAnsi="Times New Roman" w:eastAsia="微软雅黑"/>
          <w:spacing w:val="6"/>
          <w:sz w:val="32"/>
        </w:rPr>
      </w:pPr>
      <w:r>
        <w:rPr>
          <w:rFonts w:hint="eastAsia" w:ascii="Times New Roman" w:hAnsi="Times New Roman" w:eastAsia="微软雅黑"/>
          <w:spacing w:val="6"/>
          <w:sz w:val="32"/>
          <w:lang w:val="en-US" w:eastAsia="zh-CN"/>
        </w:rPr>
        <w:t xml:space="preserve">                </w:t>
      </w:r>
      <w:r>
        <w:rPr>
          <w:rFonts w:hint="eastAsia" w:ascii="Times New Roman" w:hAnsi="Times New Roman" w:eastAsia="微软雅黑"/>
          <w:spacing w:val="6"/>
          <w:sz w:val="32"/>
        </w:rPr>
        <w:t>国际</w:t>
      </w:r>
      <w:r>
        <w:rPr>
          <w:rFonts w:ascii="Times New Roman" w:hAnsi="Times New Roman" w:eastAsia="微软雅黑"/>
          <w:spacing w:val="6"/>
          <w:sz w:val="32"/>
        </w:rPr>
        <w:t>DICOM</w:t>
      </w:r>
      <w:r>
        <w:rPr>
          <w:rFonts w:hint="eastAsia" w:ascii="Times New Roman" w:hAnsi="Times New Roman" w:eastAsia="微软雅黑"/>
          <w:spacing w:val="6"/>
          <w:sz w:val="32"/>
        </w:rPr>
        <w:t>标准中国委员会</w:t>
      </w:r>
    </w:p>
    <w:p>
      <w:pPr>
        <w:ind w:firstLine="0"/>
        <w:jc w:val="center"/>
        <w:rPr>
          <w:rFonts w:ascii="Times New Roman" w:hAnsi="Times New Roman" w:eastAsia="微软雅黑"/>
          <w:spacing w:val="6"/>
          <w:sz w:val="32"/>
        </w:rPr>
        <w:sectPr>
          <w:headerReference r:id="rId3" w:type="default"/>
          <w:type w:val="continuous"/>
          <w:pgSz w:w="11906" w:h="16838"/>
          <w:pgMar w:top="1393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微软雅黑"/>
          <w:spacing w:val="6"/>
          <w:sz w:val="32"/>
        </w:rPr>
        <w:t>二〇一六年八月</w:t>
      </w:r>
    </w:p>
    <w:p>
      <w:pPr>
        <w:ind w:firstLine="0"/>
        <w:jc w:val="center"/>
        <w:rPr>
          <w:rFonts w:ascii="Times New Roman" w:hAnsi="Times New Roman" w:eastAsia="微软雅黑"/>
          <w:spacing w:val="6"/>
          <w:sz w:val="32"/>
        </w:rPr>
      </w:pPr>
    </w:p>
    <w:p/>
    <w:p>
      <w:pPr>
        <w:spacing w:before="156" w:beforeLines="50" w:after="240"/>
        <w:ind w:firstLine="0"/>
        <w:rPr>
          <w:rFonts w:ascii="Times New Roman" w:hAnsi="Times New Roman" w:eastAsia="黑体"/>
          <w:b/>
          <w:kern w:val="2"/>
          <w:sz w:val="40"/>
          <w:szCs w:val="52"/>
        </w:rPr>
      </w:pPr>
      <w:r>
        <w:rPr>
          <w:rFonts w:hint="eastAsia" w:ascii="Times New Roman" w:hAnsi="Times New Roman" w:eastAsia="黑体"/>
          <w:b/>
          <w:kern w:val="2"/>
          <w:sz w:val="40"/>
          <w:szCs w:val="52"/>
        </w:rPr>
        <w:t xml:space="preserve">        DICOM标准符合性测评文审结果汇总表</w:t>
      </w:r>
    </w:p>
    <w:tbl>
      <w:tblPr>
        <w:tblStyle w:val="9"/>
        <w:tblW w:w="1061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7"/>
        <w:gridCol w:w="71"/>
        <w:gridCol w:w="2873"/>
        <w:gridCol w:w="2209"/>
        <w:gridCol w:w="1559"/>
        <w:gridCol w:w="1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298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76" w:lineRule="auto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申请机构名称</w:t>
            </w:r>
          </w:p>
        </w:tc>
        <w:tc>
          <w:tcPr>
            <w:tcW w:w="2873" w:type="dxa"/>
            <w:vMerge w:val="restart"/>
            <w:shd w:val="clear" w:color="auto" w:fill="auto"/>
            <w:vAlign w:val="center"/>
          </w:tcPr>
          <w:p>
            <w:pPr>
              <w:spacing w:line="276" w:lineRule="auto"/>
              <w:ind w:firstLine="0"/>
              <w:rPr>
                <w:rFonts w:hint="eastAsia" w:ascii="Times New Roman" w:hAnsi="Times New Roman" w:eastAsia="宋体" w:cs="宋体"/>
                <w:bCs/>
                <w:color w:val="000000"/>
                <w:szCs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209" w:type="dxa"/>
            <w:vMerge w:val="restart"/>
            <w:shd w:val="clear" w:color="auto" w:fill="auto"/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设备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厂商及型号</w:t>
            </w:r>
          </w:p>
        </w:tc>
        <w:tc>
          <w:tcPr>
            <w:tcW w:w="3233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298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76" w:lineRule="auto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73" w:type="dxa"/>
            <w:vMerge w:val="continue"/>
            <w:shd w:val="clear" w:color="auto" w:fill="auto"/>
            <w:vAlign w:val="center"/>
          </w:tcPr>
          <w:p>
            <w:pPr>
              <w:spacing w:line="276" w:lineRule="auto"/>
              <w:ind w:firstLine="0"/>
              <w:rPr>
                <w:rFonts w:hint="eastAsia" w:ascii="Times New Roman" w:hAnsi="Times New Roman" w:cs="宋体"/>
                <w:bCs/>
                <w:color w:val="000000"/>
                <w:szCs w:val="24"/>
                <w:lang w:val="en-US" w:eastAsia="zh-CN"/>
              </w:rPr>
            </w:pPr>
          </w:p>
        </w:tc>
        <w:tc>
          <w:tcPr>
            <w:tcW w:w="2209" w:type="dxa"/>
            <w:vMerge w:val="continue"/>
            <w:shd w:val="clear" w:color="auto" w:fill="auto"/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33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298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76" w:lineRule="auto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73" w:type="dxa"/>
            <w:vMerge w:val="continue"/>
            <w:shd w:val="clear" w:color="auto" w:fill="auto"/>
            <w:vAlign w:val="center"/>
          </w:tcPr>
          <w:p>
            <w:pPr>
              <w:spacing w:line="276" w:lineRule="auto"/>
              <w:ind w:firstLine="0"/>
              <w:rPr>
                <w:rFonts w:hint="eastAsia" w:ascii="Times New Roman" w:hAnsi="Times New Roman" w:cs="宋体"/>
                <w:bCs/>
                <w:color w:val="000000"/>
                <w:szCs w:val="24"/>
                <w:lang w:val="en-US" w:eastAsia="zh-CN"/>
              </w:rPr>
            </w:pPr>
          </w:p>
        </w:tc>
        <w:tc>
          <w:tcPr>
            <w:tcW w:w="2209" w:type="dxa"/>
            <w:vMerge w:val="restart"/>
            <w:shd w:val="clear" w:color="auto" w:fill="auto"/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PACS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厂商及型号</w:t>
            </w:r>
          </w:p>
        </w:tc>
        <w:tc>
          <w:tcPr>
            <w:tcW w:w="3233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298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76" w:lineRule="auto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73" w:type="dxa"/>
            <w:vMerge w:val="continue"/>
            <w:shd w:val="clear" w:color="auto" w:fill="auto"/>
            <w:vAlign w:val="center"/>
          </w:tcPr>
          <w:p>
            <w:pPr>
              <w:spacing w:line="276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2209" w:type="dxa"/>
            <w:vMerge w:val="continue"/>
            <w:shd w:val="clear" w:color="auto" w:fill="auto"/>
            <w:vAlign w:val="center"/>
          </w:tcPr>
          <w:p>
            <w:pPr>
              <w:spacing w:line="276" w:lineRule="auto"/>
              <w:ind w:firstLine="0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33" w:type="dxa"/>
            <w:gridSpan w:val="2"/>
            <w:shd w:val="clear" w:color="auto" w:fill="auto"/>
            <w:vAlign w:val="center"/>
          </w:tcPr>
          <w:p>
            <w:pPr>
              <w:spacing w:line="276" w:lineRule="auto"/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0613" w:type="dxa"/>
            <w:gridSpan w:val="6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文审结果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5171" w:type="dxa"/>
            <w:gridSpan w:val="3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评审内容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文审确认指标数量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现场需查验指标数量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字符集查验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227" w:type="dxa"/>
            <w:vMerge w:val="restart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  <w:t>DICOM标准</w:t>
            </w:r>
          </w:p>
          <w:p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  <w:t>符合性测评</w:t>
            </w:r>
            <w:r>
              <w:rPr>
                <w:rFonts w:hint="eastAsia" w:ascii="Times New Roman" w:hAnsi="Times New Roman" w:cs="宋体"/>
                <w:bCs/>
                <w:color w:val="000000"/>
                <w:sz w:val="24"/>
                <w:szCs w:val="24"/>
              </w:rPr>
              <w:t>材料</w:t>
            </w:r>
          </w:p>
        </w:tc>
        <w:tc>
          <w:tcPr>
            <w:tcW w:w="2944" w:type="dxa"/>
            <w:gridSpan w:val="2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0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  <w:t>评估问卷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0"/>
              <w:jc w:val="both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sz w:val="24"/>
                <w:szCs w:val="24"/>
              </w:rPr>
              <w:t>符合□不符合□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34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hint="eastAsia" w:ascii="Times New Roman" w:hAnsi="Times New Roman"/>
                <w:bCs/>
                <w:szCs w:val="24"/>
              </w:rPr>
              <w:t>2项</w:t>
            </w:r>
          </w:p>
        </w:tc>
        <w:tc>
          <w:tcPr>
            <w:tcW w:w="1674" w:type="dxa"/>
            <w:vMerge w:val="restart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56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hint="eastAsia" w:ascii="Times New Roman" w:hAnsi="Times New Roman"/>
                <w:bCs/>
                <w:szCs w:val="24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227" w:type="dxa"/>
            <w:vMerge w:val="continue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shd w:val="clear" w:color="auto" w:fill="FFFFFF" w:themeFill="background1"/>
            <w:vAlign w:val="center"/>
          </w:tcPr>
          <w:p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  <w:t>评估问卷证明材料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0"/>
              <w:jc w:val="both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sz w:val="24"/>
                <w:szCs w:val="24"/>
              </w:rPr>
              <w:t>符合□不符合□</w:t>
            </w:r>
          </w:p>
        </w:tc>
        <w:tc>
          <w:tcPr>
            <w:tcW w:w="1559" w:type="dxa"/>
            <w:vMerge w:val="continue"/>
            <w:shd w:val="clear" w:color="auto" w:fill="FFFFFF" w:themeFill="background1"/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674" w:type="dxa"/>
            <w:vMerge w:val="continue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56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  <w:jc w:val="center"/>
        </w:trPr>
        <w:tc>
          <w:tcPr>
            <w:tcW w:w="2227" w:type="dxa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sz w:val="24"/>
                <w:szCs w:val="24"/>
              </w:rPr>
              <w:t>DICOM标准符合性测评一致性声明</w:t>
            </w:r>
          </w:p>
        </w:tc>
        <w:tc>
          <w:tcPr>
            <w:tcW w:w="2944" w:type="dxa"/>
            <w:gridSpan w:val="2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0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sz w:val="24"/>
                <w:szCs w:val="24"/>
              </w:rPr>
              <w:t>DICOM标准符合性测评一致性声明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0"/>
              <w:jc w:val="both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sz w:val="24"/>
                <w:szCs w:val="24"/>
              </w:rPr>
              <w:t>符合□不符合□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34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hint="eastAsia" w:ascii="Times New Roman" w:hAnsi="Times New Roman"/>
                <w:bCs/>
                <w:szCs w:val="24"/>
              </w:rPr>
              <w:t>1项</w:t>
            </w:r>
          </w:p>
        </w:tc>
        <w:tc>
          <w:tcPr>
            <w:tcW w:w="1674" w:type="dxa"/>
            <w:vMerge w:val="continue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56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227" w:type="dxa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sz w:val="24"/>
                <w:szCs w:val="24"/>
              </w:rPr>
              <w:t>CIMICS测评证书（可选项）</w:t>
            </w:r>
          </w:p>
        </w:tc>
        <w:tc>
          <w:tcPr>
            <w:tcW w:w="2944" w:type="dxa"/>
            <w:gridSpan w:val="2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0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sz w:val="24"/>
                <w:szCs w:val="24"/>
              </w:rPr>
              <w:t>CIMICS测评证书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0"/>
              <w:jc w:val="both"/>
              <w:rPr>
                <w:rFonts w:ascii="Times New Roman" w:hAnsi="Times New Roman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sz w:val="24"/>
                <w:szCs w:val="24"/>
              </w:rPr>
              <w:t>符合□不符合□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34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hint="eastAsia" w:ascii="Times New Roman" w:hAnsi="Times New Roman"/>
                <w:bCs/>
                <w:szCs w:val="24"/>
              </w:rPr>
              <w:t>1项</w:t>
            </w:r>
          </w:p>
        </w:tc>
        <w:tc>
          <w:tcPr>
            <w:tcW w:w="1674" w:type="dxa"/>
            <w:vMerge w:val="continue"/>
            <w:shd w:val="clear" w:color="auto" w:fill="FFFFFF" w:themeFill="background1"/>
            <w:vAlign w:val="center"/>
          </w:tcPr>
          <w:p>
            <w:pPr>
              <w:spacing w:line="276" w:lineRule="auto"/>
              <w:ind w:firstLine="56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1" w:hRule="atLeast"/>
          <w:jc w:val="center"/>
        </w:trPr>
        <w:tc>
          <w:tcPr>
            <w:tcW w:w="10613" w:type="dxa"/>
            <w:gridSpan w:val="6"/>
          </w:tcPr>
          <w:p>
            <w:pPr>
              <w:spacing w:line="276" w:lineRule="auto"/>
              <w:rPr>
                <w:rFonts w:ascii="Times New Roman" w:hAnsi="Times New Roman" w:eastAsia="黑体" w:cs="宋体"/>
                <w:color w:val="000000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>评估意见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：</w:t>
            </w:r>
          </w:p>
          <w:p>
            <w:pPr>
              <w:spacing w:line="276" w:lineRule="auto"/>
              <w:rPr>
                <w:rFonts w:ascii="Times New Roman" w:hAnsi="Times New Roman" w:eastAsia="黑体" w:cs="宋体"/>
                <w:color w:val="000000"/>
                <w:szCs w:val="24"/>
              </w:rPr>
            </w:pPr>
          </w:p>
          <w:p>
            <w:pPr>
              <w:spacing w:line="276" w:lineRule="auto"/>
              <w:rPr>
                <w:rFonts w:ascii="Times New Roman" w:hAnsi="Times New Roman" w:eastAsia="黑体" w:cs="宋体"/>
                <w:color w:val="000000"/>
                <w:szCs w:val="24"/>
              </w:rPr>
            </w:pPr>
          </w:p>
          <w:p>
            <w:pPr>
              <w:spacing w:line="276" w:lineRule="auto"/>
              <w:rPr>
                <w:rFonts w:ascii="Times New Roman" w:hAnsi="Times New Roman" w:eastAsia="黑体" w:cs="宋体"/>
                <w:color w:val="000000"/>
                <w:szCs w:val="24"/>
              </w:rPr>
            </w:pPr>
          </w:p>
          <w:p>
            <w:pPr>
              <w:spacing w:line="276" w:lineRule="auto"/>
              <w:ind w:left="0" w:leftChars="0" w:firstLine="0" w:firstLineChars="0"/>
              <w:rPr>
                <w:rFonts w:ascii="Times New Roman" w:hAnsi="Times New Roman" w:eastAsia="黑体" w:cs="宋体"/>
                <w:color w:val="000000"/>
                <w:szCs w:val="24"/>
              </w:rPr>
            </w:pPr>
          </w:p>
          <w:p>
            <w:pPr>
              <w:spacing w:line="276" w:lineRule="auto"/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查验人签字：         </w:t>
            </w:r>
            <w:r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  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 监督人签字：             日期：</w:t>
            </w:r>
          </w:p>
        </w:tc>
      </w:tr>
    </w:tbl>
    <w:p>
      <w:pPr>
        <w:ind w:left="360" w:firstLine="0"/>
        <w:rPr>
          <w:rFonts w:ascii="Times New Roman" w:hAnsi="Times New Roman"/>
        </w:rPr>
      </w:pPr>
    </w:p>
    <w:sectPr>
      <w:headerReference r:id="rId4" w:type="default"/>
      <w:pgSz w:w="11906" w:h="16838"/>
      <w:pgMar w:top="1393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大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2" o:spid="_x0000_s2062" o:spt="75" type="#_x0000_t75" style="position:absolute;left:0pt;margin-left:0pt;margin-top:-61.4pt;height:71.95pt;width:177.9pt;mso-position-horizontal-relative:margin;mso-position-vertical-relative:margin;mso-wrap-distance-bottom:0pt;mso-wrap-distance-left:9pt;mso-wrap-distance-right:9pt;mso-wrap-distance-top:0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o:title="cimics"/>
          <o:lock v:ext="edit" aspectratio="t"/>
          <w10:wrap type="square"/>
        </v:shape>
      </w:pict>
    </w:r>
    <w:r>
      <w:pict>
        <v:shape id="_x0000_s2064" o:spid="_x0000_s2064" o:spt="202" type="#_x0000_t202" style="position:absolute;left:0pt;margin-left:269.75pt;margin-top:27.45pt;height:27.8pt;width:221.8pt;mso-wrap-distance-bottom:3.6pt;mso-wrap-distance-left:9pt;mso-wrap-distance-right:9pt;mso-wrap-distance-top:3.6pt;z-index:25166233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文本框 2" o:spid="_x0000_s2063" o:spt="202" type="#_x0000_t202" style="position:absolute;left:0pt;margin-left:333.95pt;margin-top:5.35pt;height:26.85pt;width:154.45pt;mso-wrap-distance-bottom:3.6pt;mso-wrap-distance-left:9pt;mso-wrap-distance-right:9pt;mso-wrap-distance-top:3.6pt;z-index:25166131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5" o:spid="_x0000_s2065" o:spt="202" type="#_x0000_t202" style="position:absolute;left:0pt;margin-left:330.65pt;margin-top:7pt;height:26.85pt;width:154.45pt;mso-wrap-distance-bottom:3.6pt;mso-wrap-distance-left:9pt;mso-wrap-distance-right:9pt;mso-wrap-distance-top:3.6pt;z-index:25166643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-CP-30</w:t>
                </w: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4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-00</w:t>
                </w:r>
              </w:p>
            </w:txbxContent>
          </v:textbox>
          <w10:wrap type="square"/>
        </v:shape>
      </w:pict>
    </w:r>
    <w: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10160</wp:posOffset>
          </wp:positionH>
          <wp:positionV relativeFrom="margin">
            <wp:posOffset>-811530</wp:posOffset>
          </wp:positionV>
          <wp:extent cx="2259330" cy="913765"/>
          <wp:effectExtent l="0" t="0" r="7620" b="635"/>
          <wp:wrapSquare wrapText="bothSides"/>
          <wp:docPr id="1" name="图片 19" descr="cimi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9" descr="cimic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9330" cy="91376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6" o:spid="_x0000_s2066" o:spt="202" type="#_x0000_t202" style="position:absolute;left:0pt;margin-left:268.1pt;margin-top:0.8pt;height:27.8pt;width:221.8pt;mso-wrap-distance-bottom:3.6pt;mso-wrap-distance-left:9pt;mso-wrap-distance-right:9pt;mso-wrap-distance-top:3.6pt;z-index:25166745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41BAF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A6949"/>
    <w:rsid w:val="000B054B"/>
    <w:rsid w:val="000B3804"/>
    <w:rsid w:val="000C26FE"/>
    <w:rsid w:val="000D0A94"/>
    <w:rsid w:val="000F005E"/>
    <w:rsid w:val="000F05D7"/>
    <w:rsid w:val="00101693"/>
    <w:rsid w:val="001046C8"/>
    <w:rsid w:val="00104C0E"/>
    <w:rsid w:val="00126A89"/>
    <w:rsid w:val="001273CB"/>
    <w:rsid w:val="001343EE"/>
    <w:rsid w:val="00134835"/>
    <w:rsid w:val="00142E0C"/>
    <w:rsid w:val="00145828"/>
    <w:rsid w:val="00145873"/>
    <w:rsid w:val="00147B17"/>
    <w:rsid w:val="00152D10"/>
    <w:rsid w:val="00154226"/>
    <w:rsid w:val="00167014"/>
    <w:rsid w:val="00172DF9"/>
    <w:rsid w:val="00174F88"/>
    <w:rsid w:val="00180AF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BCD"/>
    <w:rsid w:val="001E7FCE"/>
    <w:rsid w:val="00201A25"/>
    <w:rsid w:val="00203614"/>
    <w:rsid w:val="002069BF"/>
    <w:rsid w:val="00217B7F"/>
    <w:rsid w:val="00221FC9"/>
    <w:rsid w:val="00230088"/>
    <w:rsid w:val="00236880"/>
    <w:rsid w:val="002418FB"/>
    <w:rsid w:val="00251383"/>
    <w:rsid w:val="00252F9F"/>
    <w:rsid w:val="002628FA"/>
    <w:rsid w:val="00266992"/>
    <w:rsid w:val="00270DEE"/>
    <w:rsid w:val="00270F06"/>
    <w:rsid w:val="00273832"/>
    <w:rsid w:val="00274AAB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F1F06"/>
    <w:rsid w:val="002F5165"/>
    <w:rsid w:val="0030253F"/>
    <w:rsid w:val="00303130"/>
    <w:rsid w:val="0031263F"/>
    <w:rsid w:val="003126DE"/>
    <w:rsid w:val="00316821"/>
    <w:rsid w:val="003306B7"/>
    <w:rsid w:val="00337E35"/>
    <w:rsid w:val="0034220E"/>
    <w:rsid w:val="003466CD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D8B"/>
    <w:rsid w:val="003E4A79"/>
    <w:rsid w:val="003E7E24"/>
    <w:rsid w:val="003F2CA3"/>
    <w:rsid w:val="003F2EA6"/>
    <w:rsid w:val="003F4C21"/>
    <w:rsid w:val="004010BB"/>
    <w:rsid w:val="004226BB"/>
    <w:rsid w:val="0042427C"/>
    <w:rsid w:val="00425DE6"/>
    <w:rsid w:val="00425E18"/>
    <w:rsid w:val="00427173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E7F27"/>
    <w:rsid w:val="004F2F6A"/>
    <w:rsid w:val="004F4FB4"/>
    <w:rsid w:val="004F634B"/>
    <w:rsid w:val="00507A94"/>
    <w:rsid w:val="00507D2F"/>
    <w:rsid w:val="00511282"/>
    <w:rsid w:val="00512FC6"/>
    <w:rsid w:val="00517480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7884"/>
    <w:rsid w:val="00642173"/>
    <w:rsid w:val="00660E42"/>
    <w:rsid w:val="00674DBF"/>
    <w:rsid w:val="00675069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40120"/>
    <w:rsid w:val="00747FA4"/>
    <w:rsid w:val="007528C8"/>
    <w:rsid w:val="00753393"/>
    <w:rsid w:val="007534CE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C4B00"/>
    <w:rsid w:val="007D7D2D"/>
    <w:rsid w:val="007E297E"/>
    <w:rsid w:val="007F1D3E"/>
    <w:rsid w:val="008016AE"/>
    <w:rsid w:val="008017FE"/>
    <w:rsid w:val="00806A1B"/>
    <w:rsid w:val="0081216C"/>
    <w:rsid w:val="008125A2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E7638"/>
    <w:rsid w:val="008F4DA6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2204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77D9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054D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1821"/>
    <w:rsid w:val="00B33931"/>
    <w:rsid w:val="00B33F97"/>
    <w:rsid w:val="00B3509F"/>
    <w:rsid w:val="00B3562D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234"/>
    <w:rsid w:val="00BE1E06"/>
    <w:rsid w:val="00BE28F9"/>
    <w:rsid w:val="00BE327E"/>
    <w:rsid w:val="00BE43DA"/>
    <w:rsid w:val="00BE4679"/>
    <w:rsid w:val="00BF12F9"/>
    <w:rsid w:val="00BF3199"/>
    <w:rsid w:val="00C03AE7"/>
    <w:rsid w:val="00C15916"/>
    <w:rsid w:val="00C23FF9"/>
    <w:rsid w:val="00C27416"/>
    <w:rsid w:val="00C314FC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B5131"/>
    <w:rsid w:val="00CC7FC5"/>
    <w:rsid w:val="00CE424D"/>
    <w:rsid w:val="00CE4EB7"/>
    <w:rsid w:val="00CE667C"/>
    <w:rsid w:val="00CF48DC"/>
    <w:rsid w:val="00CF5CB3"/>
    <w:rsid w:val="00CF752C"/>
    <w:rsid w:val="00D0169C"/>
    <w:rsid w:val="00D13355"/>
    <w:rsid w:val="00D217C0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7A7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E7EC6"/>
    <w:rsid w:val="00FF5A77"/>
    <w:rsid w:val="025B2807"/>
    <w:rsid w:val="07311D99"/>
    <w:rsid w:val="0C090797"/>
    <w:rsid w:val="11E27E82"/>
    <w:rsid w:val="14B50D80"/>
    <w:rsid w:val="17F52C19"/>
    <w:rsid w:val="1A356E6E"/>
    <w:rsid w:val="25BF717A"/>
    <w:rsid w:val="2B554BEA"/>
    <w:rsid w:val="2C006DC3"/>
    <w:rsid w:val="30881AC8"/>
    <w:rsid w:val="32DA3191"/>
    <w:rsid w:val="33110D81"/>
    <w:rsid w:val="3E477544"/>
    <w:rsid w:val="403001DE"/>
    <w:rsid w:val="40523FE6"/>
    <w:rsid w:val="410A2C7B"/>
    <w:rsid w:val="43B660E9"/>
    <w:rsid w:val="4EEF6B2B"/>
    <w:rsid w:val="54990A99"/>
    <w:rsid w:val="58B0548F"/>
    <w:rsid w:val="60AE2BA1"/>
    <w:rsid w:val="61B05C99"/>
    <w:rsid w:val="688E221E"/>
    <w:rsid w:val="68C81B7E"/>
    <w:rsid w:val="6913662F"/>
    <w:rsid w:val="70CE3FBE"/>
    <w:rsid w:val="717F3EC6"/>
    <w:rsid w:val="771836A4"/>
    <w:rsid w:val="77407836"/>
    <w:rsid w:val="77474E16"/>
    <w:rsid w:val="7E042079"/>
    <w:rsid w:val="7EAF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9"/>
    <w:unhideWhenUsed/>
    <w:qFormat/>
    <w:uiPriority w:val="99"/>
    <w:rPr>
      <w:rFonts w:ascii="宋体"/>
      <w:sz w:val="18"/>
      <w:szCs w:val="18"/>
    </w:rPr>
  </w:style>
  <w:style w:type="paragraph" w:styleId="4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段"/>
    <w:link w:val="12"/>
    <w:qFormat/>
    <w:uiPriority w:val="99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character" w:customStyle="1" w:styleId="12">
    <w:name w:val="段 Char"/>
    <w:link w:val="11"/>
    <w:qFormat/>
    <w:uiPriority w:val="99"/>
    <w:rPr>
      <w:rFonts w:ascii="宋体" w:hAnsi="Times New Roman" w:cs="Times New Roman"/>
      <w:sz w:val="21"/>
      <w:szCs w:val="22"/>
      <w:lang w:bidi="ar-SA"/>
    </w:rPr>
  </w:style>
  <w:style w:type="paragraph" w:customStyle="1" w:styleId="13">
    <w:name w:val="表头样式"/>
    <w:basedOn w:val="1"/>
    <w:link w:val="14"/>
    <w:qFormat/>
    <w:uiPriority w:val="0"/>
    <w:pPr>
      <w:spacing w:line="360" w:lineRule="auto"/>
      <w:jc w:val="center"/>
    </w:pPr>
    <w:rPr>
      <w:rFonts w:ascii="Times New Roman" w:hAnsi="Times New Roman" w:eastAsia="仿宋_GB2312"/>
      <w:b/>
      <w:sz w:val="20"/>
      <w:szCs w:val="20"/>
    </w:rPr>
  </w:style>
  <w:style w:type="character" w:customStyle="1" w:styleId="14">
    <w:name w:val="表头样式 Char"/>
    <w:link w:val="13"/>
    <w:qFormat/>
    <w:uiPriority w:val="0"/>
    <w:rPr>
      <w:rFonts w:ascii="Times New Roman" w:hAnsi="Times New Roman" w:eastAsia="仿宋_GB2312" w:cs="Times New Roman"/>
      <w:b/>
      <w:color w:val="auto"/>
      <w:kern w:val="0"/>
      <w:sz w:val="20"/>
      <w:szCs w:val="20"/>
    </w:rPr>
  </w:style>
  <w:style w:type="paragraph" w:customStyle="1" w:styleId="15">
    <w:name w:val="标题 1 New"/>
    <w:basedOn w:val="1"/>
    <w:next w:val="1"/>
    <w:qFormat/>
    <w:uiPriority w:val="9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16">
    <w:name w:val="页眉 Char"/>
    <w:link w:val="7"/>
    <w:qFormat/>
    <w:uiPriority w:val="99"/>
    <w:rPr>
      <w:rFonts w:ascii="Calibri" w:hAnsi="Calibri" w:cs="Times New Roman"/>
      <w:sz w:val="18"/>
      <w:szCs w:val="18"/>
    </w:rPr>
  </w:style>
  <w:style w:type="character" w:customStyle="1" w:styleId="17">
    <w:name w:val="页脚 Char"/>
    <w:link w:val="6"/>
    <w:qFormat/>
    <w:uiPriority w:val="99"/>
    <w:rPr>
      <w:rFonts w:ascii="Calibri" w:hAnsi="Calibri" w:cs="Times New Roman"/>
      <w:sz w:val="18"/>
      <w:szCs w:val="18"/>
    </w:rPr>
  </w:style>
  <w:style w:type="character" w:customStyle="1" w:styleId="18">
    <w:name w:val="批注框文本 Char"/>
    <w:link w:val="5"/>
    <w:semiHidden/>
    <w:qFormat/>
    <w:uiPriority w:val="99"/>
    <w:rPr>
      <w:rFonts w:ascii="Calibri" w:hAnsi="Calibri" w:cs="Times New Roman"/>
      <w:sz w:val="18"/>
      <w:szCs w:val="18"/>
    </w:rPr>
  </w:style>
  <w:style w:type="character" w:customStyle="1" w:styleId="19">
    <w:name w:val="文档结构图 Char"/>
    <w:link w:val="3"/>
    <w:semiHidden/>
    <w:qFormat/>
    <w:uiPriority w:val="99"/>
    <w:rPr>
      <w:rFonts w:ascii="宋体" w:hAnsi="Calibri" w:cs="Times New Roman"/>
      <w:sz w:val="18"/>
      <w:szCs w:val="18"/>
    </w:rPr>
  </w:style>
  <w:style w:type="paragraph" w:customStyle="1" w:styleId="20">
    <w:name w:val="正文格式"/>
    <w:basedOn w:val="1"/>
    <w:link w:val="21"/>
    <w:qFormat/>
    <w:uiPriority w:val="0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21">
    <w:name w:val="正文格式 Char"/>
    <w:basedOn w:val="8"/>
    <w:link w:val="20"/>
    <w:qFormat/>
    <w:locked/>
    <w:uiPriority w:val="0"/>
    <w:rPr>
      <w:rFonts w:ascii="宋体" w:hAnsi="宋体" w:cs="Times New Roman"/>
      <w:spacing w:val="2"/>
      <w:sz w:val="24"/>
    </w:rPr>
  </w:style>
  <w:style w:type="character" w:customStyle="1" w:styleId="22">
    <w:name w:val="日期 Char"/>
    <w:basedOn w:val="8"/>
    <w:link w:val="4"/>
    <w:semiHidden/>
    <w:qFormat/>
    <w:uiPriority w:val="99"/>
    <w:rPr>
      <w:rFonts w:ascii="Calibri" w:hAnsi="Calibri" w:cs="Times New Roman"/>
      <w:sz w:val="22"/>
      <w:szCs w:val="22"/>
    </w:rPr>
  </w:style>
  <w:style w:type="character" w:customStyle="1" w:styleId="23">
    <w:name w:val="标题 1 Char"/>
    <w:basedOn w:val="8"/>
    <w:link w:val="2"/>
    <w:qFormat/>
    <w:uiPriority w:val="9"/>
    <w:rPr>
      <w:rFonts w:ascii="Calibri" w:hAnsi="Calibri" w:eastAsia="方正大标宋简体" w:cs="Times New Roman"/>
      <w:b/>
      <w:bCs/>
      <w:kern w:val="44"/>
      <w:sz w:val="40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62"/>
    <customShpInfo spid="_x0000_s2064"/>
    <customShpInfo spid="_x0000_s2063"/>
    <customShpInfo spid="_x0000_s2065"/>
    <customShpInfo spid="_x0000_s2066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266850-F9B6-4B45-A43D-A011007EF8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64</Words>
  <Characters>366</Characters>
  <Lines>3</Lines>
  <Paragraphs>1</Paragraphs>
  <ScaleCrop>false</ScaleCrop>
  <LinksUpToDate>false</LinksUpToDate>
  <CharactersWithSpaces>429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2013-11-01T05:51:00Z</dcterms:created>
  <dc:creator>张涛</dc:creator>
  <cp:lastModifiedBy>asus-pc</cp:lastModifiedBy>
  <cp:lastPrinted>2017-01-14T10:39:00Z</cp:lastPrinted>
  <dcterms:modified xsi:type="dcterms:W3CDTF">2017-04-21T07:56:25Z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